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2C6">
        <w:rPr>
          <w:sz w:val="28"/>
          <w:szCs w:val="28"/>
        </w:rPr>
        <w:t>12.07.</w:t>
      </w:r>
      <w:bookmarkStart w:id="0" w:name="_GoBack"/>
      <w:bookmarkEnd w:id="0"/>
      <w:r w:rsidR="0005288E">
        <w:rPr>
          <w:sz w:val="28"/>
          <w:szCs w:val="28"/>
        </w:rPr>
        <w:t>202</w:t>
      </w:r>
      <w:r w:rsidR="00697F95">
        <w:rPr>
          <w:sz w:val="28"/>
          <w:szCs w:val="28"/>
        </w:rPr>
        <w:t>2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</w:t>
      </w:r>
      <w:r w:rsidR="009762C6">
        <w:rPr>
          <w:sz w:val="28"/>
          <w:szCs w:val="28"/>
        </w:rPr>
        <w:t>653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5573" w:type="dxa"/>
        <w:tblLook w:val="0000" w:firstRow="0" w:lastRow="0" w:firstColumn="0" w:lastColumn="0" w:noHBand="0" w:noVBand="0"/>
      </w:tblPr>
      <w:tblGrid>
        <w:gridCol w:w="5573"/>
      </w:tblGrid>
      <w:tr w:rsidR="00252697" w:rsidRPr="002A1BDB" w:rsidTr="00252697">
        <w:trPr>
          <w:trHeight w:val="1693"/>
        </w:trPr>
        <w:tc>
          <w:tcPr>
            <w:tcW w:w="5573" w:type="dxa"/>
          </w:tcPr>
          <w:p w:rsidR="00252697" w:rsidRDefault="00252697" w:rsidP="00252697">
            <w:pPr>
              <w:jc w:val="both"/>
              <w:rPr>
                <w:sz w:val="28"/>
                <w:szCs w:val="28"/>
              </w:rPr>
            </w:pPr>
          </w:p>
          <w:p w:rsidR="00252697" w:rsidRPr="00281619" w:rsidRDefault="00252697" w:rsidP="0025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«</w:t>
            </w:r>
            <w:r w:rsidRPr="00281619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нормативных затрат, применяемых при расчете объема субсидии на </w:t>
            </w:r>
            <w:proofErr w:type="gramStart"/>
            <w:r>
              <w:rPr>
                <w:sz w:val="28"/>
                <w:szCs w:val="28"/>
              </w:rPr>
              <w:t>финансовое  обеспечение</w:t>
            </w:r>
            <w:proofErr w:type="gramEnd"/>
            <w:r>
              <w:rPr>
                <w:sz w:val="28"/>
                <w:szCs w:val="28"/>
              </w:rPr>
              <w:t xml:space="preserve"> выполнения муниципального задания на оказание муниципальных услуг  бюджетных учреждений образования МО «Нижнеилимский район»»</w:t>
            </w:r>
            <w:r w:rsidRPr="00FF4F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22.12.2021 г. № 1196  </w:t>
            </w:r>
          </w:p>
          <w:p w:rsidR="00252697" w:rsidRPr="002A1BDB" w:rsidRDefault="00252697" w:rsidP="00704206">
            <w:pPr>
              <w:jc w:val="both"/>
            </w:pPr>
          </w:p>
        </w:tc>
      </w:tr>
    </w:tbl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52697" w:rsidRDefault="00252697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B86021">
        <w:rPr>
          <w:sz w:val="28"/>
          <w:szCs w:val="28"/>
        </w:rPr>
        <w:t>о</w:t>
      </w:r>
      <w:r w:rsidR="00EA0C62">
        <w:rPr>
          <w:sz w:val="28"/>
          <w:szCs w:val="28"/>
        </w:rPr>
        <w:t>т 26 дек</w:t>
      </w:r>
      <w:r w:rsidR="00B86021">
        <w:rPr>
          <w:sz w:val="28"/>
          <w:szCs w:val="28"/>
        </w:rPr>
        <w:t>абря 2019 года № 467</w:t>
      </w:r>
      <w:r w:rsidR="000D3CF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Нижнеилимского</w:t>
      </w:r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 образования МО «Нижнеилимский район» № 1319 от 10.12</w:t>
      </w:r>
      <w:r w:rsidR="000D3CFD" w:rsidRPr="00056027">
        <w:rPr>
          <w:sz w:val="28"/>
          <w:szCs w:val="28"/>
        </w:rPr>
        <w:t>.2019 года,</w:t>
      </w:r>
      <w:r w:rsidR="001320AA">
        <w:rPr>
          <w:sz w:val="28"/>
          <w:szCs w:val="28"/>
        </w:rPr>
        <w:t xml:space="preserve"> </w:t>
      </w:r>
      <w:r w:rsidR="001320AA" w:rsidRPr="00750EB9">
        <w:rPr>
          <w:sz w:val="28"/>
          <w:szCs w:val="28"/>
        </w:rPr>
        <w:t>в соответствии  с р</w:t>
      </w:r>
      <w:r w:rsidR="00A751DD" w:rsidRPr="00750EB9">
        <w:rPr>
          <w:sz w:val="28"/>
          <w:szCs w:val="28"/>
        </w:rPr>
        <w:t>ешением Думы Нижнеилимского муниципального района</w:t>
      </w:r>
      <w:r w:rsidR="00FD1FB0">
        <w:rPr>
          <w:sz w:val="28"/>
          <w:szCs w:val="28"/>
        </w:rPr>
        <w:t xml:space="preserve"> от 30</w:t>
      </w:r>
      <w:r w:rsidR="001320AA" w:rsidRPr="00750EB9">
        <w:rPr>
          <w:sz w:val="28"/>
          <w:szCs w:val="28"/>
        </w:rPr>
        <w:t>.0</w:t>
      </w:r>
      <w:r w:rsidR="00FD1FB0">
        <w:rPr>
          <w:sz w:val="28"/>
          <w:szCs w:val="28"/>
        </w:rPr>
        <w:t>6</w:t>
      </w:r>
      <w:r w:rsidR="001320AA" w:rsidRPr="00750EB9">
        <w:rPr>
          <w:sz w:val="28"/>
          <w:szCs w:val="28"/>
        </w:rPr>
        <w:t>.202</w:t>
      </w:r>
      <w:r w:rsidR="00E43E14" w:rsidRPr="00750EB9">
        <w:rPr>
          <w:sz w:val="28"/>
          <w:szCs w:val="28"/>
        </w:rPr>
        <w:t>2</w:t>
      </w:r>
      <w:r w:rsidR="00FD1FB0">
        <w:rPr>
          <w:sz w:val="28"/>
          <w:szCs w:val="28"/>
        </w:rPr>
        <w:t xml:space="preserve"> г. № 209</w:t>
      </w:r>
      <w:r w:rsidR="0049473A" w:rsidRPr="00750EB9">
        <w:rPr>
          <w:sz w:val="28"/>
          <w:szCs w:val="28"/>
        </w:rPr>
        <w:t xml:space="preserve"> </w:t>
      </w:r>
      <w:r w:rsidR="00A751DD" w:rsidRPr="00750EB9">
        <w:rPr>
          <w:sz w:val="28"/>
          <w:szCs w:val="28"/>
        </w:rPr>
        <w:t>«О внесении из</w:t>
      </w:r>
      <w:r w:rsidR="00E7251C">
        <w:rPr>
          <w:sz w:val="28"/>
          <w:szCs w:val="28"/>
        </w:rPr>
        <w:t>менений в Решение Думы Нижнеили</w:t>
      </w:r>
      <w:r w:rsidR="00A751DD" w:rsidRPr="00750EB9">
        <w:rPr>
          <w:sz w:val="28"/>
          <w:szCs w:val="28"/>
        </w:rPr>
        <w:t xml:space="preserve">мского муниципального района от </w:t>
      </w:r>
      <w:r w:rsidR="001320AA" w:rsidRPr="00750EB9">
        <w:rPr>
          <w:sz w:val="28"/>
          <w:szCs w:val="28"/>
        </w:rPr>
        <w:t>2</w:t>
      </w:r>
      <w:r w:rsidR="00750EB9" w:rsidRPr="00750EB9">
        <w:rPr>
          <w:sz w:val="28"/>
          <w:szCs w:val="28"/>
        </w:rPr>
        <w:t>3.12.2021</w:t>
      </w:r>
      <w:r w:rsidR="00A67169" w:rsidRPr="00750EB9">
        <w:rPr>
          <w:sz w:val="28"/>
          <w:szCs w:val="28"/>
        </w:rPr>
        <w:t xml:space="preserve"> </w:t>
      </w:r>
      <w:r w:rsidR="00750EB9" w:rsidRPr="00750EB9">
        <w:rPr>
          <w:sz w:val="28"/>
          <w:szCs w:val="28"/>
        </w:rPr>
        <w:t>г. № 161</w:t>
      </w:r>
      <w:r w:rsidR="00A751DD" w:rsidRPr="00750EB9">
        <w:rPr>
          <w:sz w:val="28"/>
          <w:szCs w:val="28"/>
        </w:rPr>
        <w:t xml:space="preserve"> «О бюджете муниципального образования «Нижнеилимский район</w:t>
      </w:r>
      <w:r w:rsidR="00BA038A" w:rsidRPr="00750EB9">
        <w:rPr>
          <w:sz w:val="28"/>
          <w:szCs w:val="28"/>
        </w:rPr>
        <w:t>» на 2022 год и плановый период 2023 и 2024</w:t>
      </w:r>
      <w:r w:rsidR="00004452" w:rsidRPr="00750EB9">
        <w:rPr>
          <w:sz w:val="28"/>
          <w:szCs w:val="28"/>
        </w:rPr>
        <w:t xml:space="preserve"> годов»,</w:t>
      </w:r>
      <w:r w:rsidR="0000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lastRenderedPageBreak/>
        <w:t>«Нижнеилимский район», администрация Нижнеилимского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9656E6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Нижнеилимского муниципального </w:t>
      </w:r>
      <w:proofErr w:type="gramStart"/>
      <w:r>
        <w:rPr>
          <w:sz w:val="28"/>
          <w:szCs w:val="28"/>
        </w:rPr>
        <w:t>района  «</w:t>
      </w:r>
      <w:proofErr w:type="gramEnd"/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«Нижнеилимский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921B7A">
        <w:rPr>
          <w:sz w:val="28"/>
          <w:szCs w:val="28"/>
        </w:rPr>
        <w:t>от 22.12.2021 г. № 1196</w:t>
      </w:r>
      <w:r w:rsidR="00173C0C">
        <w:rPr>
          <w:sz w:val="28"/>
          <w:szCs w:val="28"/>
        </w:rPr>
        <w:t>:</w:t>
      </w:r>
    </w:p>
    <w:p w:rsidR="00356346" w:rsidRPr="00B17E9D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1F0">
        <w:rPr>
          <w:sz w:val="28"/>
          <w:szCs w:val="28"/>
        </w:rPr>
        <w:t>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CF7B80" w:rsidRPr="00281619" w:rsidRDefault="00CF7B80" w:rsidP="00CF7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B80">
        <w:rPr>
          <w:sz w:val="28"/>
          <w:szCs w:val="28"/>
        </w:rPr>
        <w:t xml:space="preserve"> </w:t>
      </w:r>
      <w:r w:rsidR="009656E6" w:rsidRPr="00CF7B80">
        <w:rPr>
          <w:sz w:val="28"/>
          <w:szCs w:val="28"/>
        </w:rPr>
        <w:t>2.</w:t>
      </w:r>
      <w:r w:rsidRPr="00CF7B80">
        <w:rPr>
          <w:sz w:val="28"/>
          <w:szCs w:val="28"/>
        </w:rPr>
        <w:t xml:space="preserve"> Признать утратившими силу постановление администрации Нижнеилимского муниципального района от 06.05.2022 г. № 399 </w:t>
      </w:r>
      <w:r>
        <w:rPr>
          <w:sz w:val="28"/>
          <w:szCs w:val="28"/>
        </w:rPr>
        <w:t>«О внесении изменений в Постановление администрации Нижнеилимского муниципального района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образования МО «Нижнеилимский район»»</w:t>
      </w:r>
      <w:r w:rsidRPr="00FF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22.12.2021 г. № 1196. </w:t>
      </w:r>
    </w:p>
    <w:p w:rsidR="009656E6" w:rsidRPr="00CF7B80" w:rsidRDefault="00CF7B80" w:rsidP="009656E6">
      <w:pPr>
        <w:numPr>
          <w:ilvl w:val="3"/>
          <w:numId w:val="19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6E6" w:rsidRPr="00CF7B80">
        <w:rPr>
          <w:sz w:val="28"/>
          <w:szCs w:val="28"/>
        </w:rPr>
        <w:t xml:space="preserve">3.  Опубликовать данное постановление в </w:t>
      </w:r>
      <w:proofErr w:type="gramStart"/>
      <w:r w:rsidR="009656E6" w:rsidRPr="00CF7B80">
        <w:rPr>
          <w:sz w:val="28"/>
          <w:szCs w:val="28"/>
        </w:rPr>
        <w:t>периодическом  издании</w:t>
      </w:r>
      <w:proofErr w:type="gramEnd"/>
      <w:r w:rsidR="009656E6" w:rsidRPr="00CF7B80">
        <w:rPr>
          <w:sz w:val="28"/>
          <w:szCs w:val="28"/>
        </w:rPr>
        <w:t xml:space="preserve"> «Вестник Думы и администрации Нижнеилимского муниципального района» и на официальном  сайте МО «Нижнеилимский район».</w:t>
      </w:r>
    </w:p>
    <w:p w:rsidR="00B13654" w:rsidRDefault="00B07F61" w:rsidP="009656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AC">
        <w:rPr>
          <w:sz w:val="28"/>
          <w:szCs w:val="28"/>
        </w:rPr>
        <w:t xml:space="preserve">    </w:t>
      </w:r>
      <w:r w:rsidR="009656E6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9656E6">
        <w:rPr>
          <w:sz w:val="28"/>
          <w:szCs w:val="28"/>
        </w:rPr>
        <w:t xml:space="preserve">  </w:t>
      </w:r>
      <w:r w:rsidR="00332702">
        <w:rPr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</w:t>
      </w:r>
      <w:r w:rsidR="00865EB7" w:rsidRPr="00865EB7">
        <w:rPr>
          <w:sz w:val="28"/>
          <w:szCs w:val="28"/>
        </w:rPr>
        <w:t xml:space="preserve"> </w:t>
      </w:r>
      <w:r w:rsidR="00865EB7">
        <w:rPr>
          <w:sz w:val="28"/>
          <w:szCs w:val="28"/>
        </w:rPr>
        <w:t>Чудинова Е.В.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</w:t>
      </w:r>
      <w:proofErr w:type="gramEnd"/>
      <w:r w:rsidR="004F5ACB" w:rsidRPr="00865844">
        <w:rPr>
          <w:b/>
          <w:sz w:val="28"/>
          <w:szCs w:val="28"/>
        </w:rPr>
        <w:t xml:space="preserve">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173C0C" w:rsidRDefault="00173C0C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 xml:space="preserve">-2, </w:t>
      </w:r>
      <w:r w:rsidR="004000B6">
        <w:t>заместителю мэра района по экономической политике и цифровому развитию</w:t>
      </w:r>
      <w:r w:rsidR="001B0D0C" w:rsidRPr="00344987">
        <w:t xml:space="preserve">, </w:t>
      </w:r>
      <w:r w:rsidR="004000B6">
        <w:t>ОСЭР</w:t>
      </w:r>
      <w:r w:rsidR="00344987">
        <w:t xml:space="preserve">, </w:t>
      </w:r>
      <w:r w:rsidR="004A5C53">
        <w:t>ДО</w:t>
      </w:r>
      <w:r w:rsidR="00813D77" w:rsidRPr="00344987">
        <w:t>,</w:t>
      </w:r>
      <w:r w:rsidR="004A5C53" w:rsidRPr="004A5C53">
        <w:t xml:space="preserve"> </w:t>
      </w:r>
      <w:r w:rsidR="004A5C53" w:rsidRPr="00843753">
        <w:t xml:space="preserve">пресс-служба администрации района, </w:t>
      </w:r>
      <w:r w:rsidR="00344987">
        <w:t xml:space="preserve">МБОУ </w:t>
      </w:r>
      <w:r w:rsidR="00EF7503">
        <w:t>ДО «ДЮСШ», МБОУ «</w:t>
      </w:r>
      <w:proofErr w:type="spellStart"/>
      <w:r w:rsidR="00EF7503">
        <w:t>Железногорская</w:t>
      </w:r>
      <w:proofErr w:type="spellEnd"/>
      <w:r w:rsidR="00EF7503">
        <w:t xml:space="preserve"> СОШ № 2», МБОУ «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4</w:t>
      </w:r>
      <w:r w:rsidR="00EF7503">
        <w:t>», МБУ ДО «</w:t>
      </w:r>
      <w:proofErr w:type="spellStart"/>
      <w:r w:rsidR="00EF7503">
        <w:t>ЦРТДиЮ</w:t>
      </w:r>
      <w:proofErr w:type="spellEnd"/>
      <w:r w:rsidR="00EF7503">
        <w:t>», МБУ ДО «</w:t>
      </w:r>
      <w:proofErr w:type="spellStart"/>
      <w:r w:rsidR="00EF7503">
        <w:t>ЦТРиГО</w:t>
      </w:r>
      <w:proofErr w:type="spellEnd"/>
      <w:r w:rsidR="00EF7503">
        <w:t>»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proofErr w:type="spellStart"/>
      <w:r w:rsidRPr="00843753">
        <w:t>В.Е.Кулешова</w:t>
      </w:r>
      <w:proofErr w:type="spellEnd"/>
      <w:r w:rsidR="001B1295">
        <w:t xml:space="preserve"> </w:t>
      </w:r>
    </w:p>
    <w:p w:rsidR="004000B6" w:rsidRPr="00746091" w:rsidRDefault="00E64059" w:rsidP="00746091">
      <w:pPr>
        <w:shd w:val="clear" w:color="auto" w:fill="FFFFFF"/>
      </w:pPr>
      <w:r>
        <w:t>3-01-19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E7DF1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C0C">
        <w:rPr>
          <w:sz w:val="28"/>
          <w:szCs w:val="28"/>
        </w:rPr>
        <w:t>Нижнеил</w:t>
      </w:r>
      <w:r>
        <w:rPr>
          <w:sz w:val="28"/>
          <w:szCs w:val="28"/>
        </w:rPr>
        <w:t>и</w:t>
      </w:r>
      <w:r w:rsidR="00173C0C">
        <w:rPr>
          <w:sz w:val="28"/>
          <w:szCs w:val="28"/>
        </w:rPr>
        <w:t>мского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7DF1">
        <w:rPr>
          <w:sz w:val="28"/>
          <w:szCs w:val="28"/>
        </w:rPr>
        <w:t xml:space="preserve">                  </w:t>
      </w:r>
      <w:r w:rsidR="00356346">
        <w:rPr>
          <w:sz w:val="28"/>
          <w:szCs w:val="28"/>
        </w:rPr>
        <w:t>района № ___ от _______</w:t>
      </w:r>
      <w:r w:rsidR="00B46C39">
        <w:rPr>
          <w:sz w:val="28"/>
          <w:szCs w:val="28"/>
        </w:rPr>
        <w:t>2022</w:t>
      </w:r>
      <w:r>
        <w:rPr>
          <w:sz w:val="28"/>
          <w:szCs w:val="28"/>
        </w:rPr>
        <w:t xml:space="preserve">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</w:t>
      </w:r>
      <w:r w:rsidR="00881BCF">
        <w:rPr>
          <w:sz w:val="28"/>
          <w:szCs w:val="28"/>
        </w:rPr>
        <w:t>ения</w:t>
      </w:r>
      <w:r>
        <w:rPr>
          <w:sz w:val="28"/>
          <w:szCs w:val="28"/>
        </w:rPr>
        <w:t xml:space="preserve">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1E7DF1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E7DF1">
        <w:rPr>
          <w:sz w:val="28"/>
          <w:szCs w:val="28"/>
        </w:rPr>
        <w:t xml:space="preserve">                              </w:t>
      </w:r>
      <w:r w:rsidR="000F2A32">
        <w:rPr>
          <w:sz w:val="28"/>
          <w:szCs w:val="28"/>
        </w:rPr>
        <w:t xml:space="preserve">района </w:t>
      </w:r>
      <w:r w:rsidR="004C08B9">
        <w:rPr>
          <w:sz w:val="28"/>
          <w:szCs w:val="28"/>
        </w:rPr>
        <w:t xml:space="preserve">№ </w:t>
      </w:r>
      <w:proofErr w:type="gramStart"/>
      <w:r w:rsidR="004C08B9">
        <w:rPr>
          <w:sz w:val="28"/>
          <w:szCs w:val="28"/>
        </w:rPr>
        <w:t>1196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2</w:t>
      </w:r>
      <w:r w:rsidR="004C08B9">
        <w:rPr>
          <w:sz w:val="28"/>
          <w:szCs w:val="28"/>
        </w:rPr>
        <w:t>2.12.2021</w:t>
      </w:r>
      <w:r>
        <w:rPr>
          <w:sz w:val="28"/>
          <w:szCs w:val="28"/>
        </w:rPr>
        <w:t xml:space="preserve"> г</w:t>
      </w:r>
      <w:r w:rsidR="000F2A32">
        <w:rPr>
          <w:sz w:val="28"/>
          <w:szCs w:val="28"/>
        </w:rPr>
        <w:t>.</w:t>
      </w:r>
    </w:p>
    <w:p w:rsidR="00090162" w:rsidRDefault="00090162" w:rsidP="00090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95E83" w:rsidRPr="008E09EE" w:rsidRDefault="00090162" w:rsidP="008E0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0A46CF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</w:p>
    <w:p w:rsidR="00C95E83" w:rsidRPr="00986426" w:rsidRDefault="00EF750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МБОУ ДО «</w:t>
      </w:r>
      <w:r w:rsidR="00986426" w:rsidRPr="00986426">
        <w:rPr>
          <w:u w:val="single"/>
        </w:rPr>
        <w:t>ДЮСШ</w:t>
      </w:r>
      <w:r>
        <w:rPr>
          <w:u w:val="single"/>
        </w:rPr>
        <w:t>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</w:t>
      </w:r>
      <w:r w:rsidR="004C08B9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A91345" w:rsidP="001427A5">
            <w:pPr>
              <w:jc w:val="center"/>
            </w:pPr>
            <w:r>
              <w:t>1</w:t>
            </w:r>
            <w:r w:rsidR="000C5513">
              <w:t>22,41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013312" w:rsidP="001427A5">
            <w:pPr>
              <w:jc w:val="center"/>
            </w:pPr>
            <w:r>
              <w:t>1</w:t>
            </w:r>
            <w:r w:rsidR="000C5513">
              <w:t>19,94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proofErr w:type="gramStart"/>
      <w:r w:rsidRPr="00E96FCB">
        <w:rPr>
          <w:b/>
          <w:sz w:val="28"/>
          <w:szCs w:val="28"/>
        </w:rPr>
        <w:t>Мэр  района</w:t>
      </w:r>
      <w:proofErr w:type="gramEnd"/>
      <w:r w:rsidRPr="00E96FCB">
        <w:rPr>
          <w:b/>
          <w:sz w:val="28"/>
          <w:szCs w:val="28"/>
        </w:rPr>
        <w:t xml:space="preserve">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3859B8" w:rsidRDefault="003859B8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B3158B" w:rsidRDefault="00B3158B" w:rsidP="00865844">
      <w:pPr>
        <w:rPr>
          <w:sz w:val="28"/>
          <w:szCs w:val="28"/>
        </w:rPr>
      </w:pPr>
    </w:p>
    <w:p w:rsidR="00B3158B" w:rsidRDefault="00B3158B" w:rsidP="00865844">
      <w:pPr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A46CF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C95E83" w:rsidRDefault="00A91345" w:rsidP="00C95E8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r w:rsidR="004C08B9">
        <w:rPr>
          <w:sz w:val="28"/>
          <w:szCs w:val="28"/>
        </w:rPr>
        <w:t xml:space="preserve">№ </w:t>
      </w:r>
      <w:proofErr w:type="gramStart"/>
      <w:r w:rsidR="004C08B9">
        <w:rPr>
          <w:sz w:val="28"/>
          <w:szCs w:val="28"/>
        </w:rPr>
        <w:t>1196  от</w:t>
      </w:r>
      <w:proofErr w:type="gramEnd"/>
      <w:r w:rsidR="004C08B9">
        <w:rPr>
          <w:sz w:val="28"/>
          <w:szCs w:val="28"/>
        </w:rPr>
        <w:t xml:space="preserve"> 22.12.2021 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B3158B" w:rsidRDefault="00B3158B" w:rsidP="00C95E83">
      <w:pPr>
        <w:ind w:firstLine="567"/>
        <w:jc w:val="center"/>
        <w:rPr>
          <w:b/>
          <w:sz w:val="28"/>
          <w:szCs w:val="28"/>
        </w:rPr>
      </w:pPr>
    </w:p>
    <w:p w:rsidR="00EF7503" w:rsidRDefault="00C95E8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C95E83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F7503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95E83" w:rsidRPr="00EF7503" w:rsidRDefault="00EF750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03">
        <w:rPr>
          <w:sz w:val="28"/>
          <w:szCs w:val="28"/>
          <w:u w:val="single"/>
        </w:rPr>
        <w:t>МБОУ «</w:t>
      </w:r>
      <w:proofErr w:type="spellStart"/>
      <w:r w:rsidRPr="00EF7503">
        <w:rPr>
          <w:sz w:val="28"/>
          <w:szCs w:val="28"/>
          <w:u w:val="single"/>
        </w:rPr>
        <w:t>Железногорская</w:t>
      </w:r>
      <w:proofErr w:type="spellEnd"/>
      <w:r w:rsidRPr="00EF7503">
        <w:rPr>
          <w:sz w:val="28"/>
          <w:szCs w:val="28"/>
          <w:u w:val="single"/>
        </w:rPr>
        <w:t xml:space="preserve"> СОШ № 2»</w:t>
      </w:r>
    </w:p>
    <w:p w:rsidR="00C95E83" w:rsidRPr="00EF7503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</w:t>
      </w:r>
      <w:r w:rsidR="000A46CF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84622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98 635,68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013312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339C">
              <w:rPr>
                <w:color w:val="000000"/>
              </w:rPr>
              <w:t>7 999,96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E7339C" w:rsidP="00C24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46228">
              <w:rPr>
                <w:color w:val="000000"/>
              </w:rPr>
              <w:t>4 367,79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proofErr w:type="gramStart"/>
      <w:r w:rsidRPr="00E96FCB">
        <w:rPr>
          <w:b/>
          <w:sz w:val="28"/>
          <w:szCs w:val="28"/>
        </w:rPr>
        <w:t>Мэр  района</w:t>
      </w:r>
      <w:proofErr w:type="gramEnd"/>
      <w:r w:rsidRPr="00E96FCB">
        <w:rPr>
          <w:b/>
          <w:sz w:val="28"/>
          <w:szCs w:val="28"/>
        </w:rPr>
        <w:t xml:space="preserve">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AE53B3" w:rsidRDefault="00AE53B3" w:rsidP="009861D2">
      <w:pPr>
        <w:rPr>
          <w:lang w:eastAsia="en-US"/>
        </w:rPr>
      </w:pPr>
    </w:p>
    <w:p w:rsidR="00865844" w:rsidRDefault="00865844" w:rsidP="009861D2">
      <w:pPr>
        <w:rPr>
          <w:lang w:eastAsia="en-US"/>
        </w:rPr>
      </w:pPr>
    </w:p>
    <w:p w:rsidR="00C2463C" w:rsidRDefault="00C2463C" w:rsidP="009861D2">
      <w:pPr>
        <w:rPr>
          <w:lang w:eastAsia="en-US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B3158B" w:rsidRDefault="00B3158B" w:rsidP="00173C0C">
      <w:pPr>
        <w:jc w:val="right"/>
        <w:rPr>
          <w:sz w:val="28"/>
          <w:szCs w:val="28"/>
        </w:rPr>
      </w:pPr>
    </w:p>
    <w:p w:rsidR="00B3158B" w:rsidRDefault="00B3158B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CD33E6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</w:t>
      </w:r>
      <w:r w:rsidR="004C08B9">
        <w:rPr>
          <w:sz w:val="28"/>
          <w:szCs w:val="28"/>
        </w:rPr>
        <w:t xml:space="preserve">№ </w:t>
      </w:r>
      <w:proofErr w:type="gramStart"/>
      <w:r w:rsidR="004C08B9">
        <w:rPr>
          <w:sz w:val="28"/>
          <w:szCs w:val="28"/>
        </w:rPr>
        <w:t>1196  от</w:t>
      </w:r>
      <w:proofErr w:type="gramEnd"/>
      <w:r w:rsidR="004C08B9">
        <w:rPr>
          <w:sz w:val="28"/>
          <w:szCs w:val="28"/>
        </w:rPr>
        <w:t xml:space="preserve"> 22.12.2021 г.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B3158B" w:rsidRDefault="00B3158B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D33E6" w:rsidRPr="006D0D4C" w:rsidRDefault="00EF7503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 w:rsidR="00CD33E6">
        <w:rPr>
          <w:sz w:val="28"/>
          <w:szCs w:val="28"/>
          <w:u w:val="single"/>
        </w:rPr>
        <w:t>Железногорская</w:t>
      </w:r>
      <w:proofErr w:type="spellEnd"/>
      <w:r w:rsidR="00CD33E6">
        <w:rPr>
          <w:sz w:val="28"/>
          <w:szCs w:val="28"/>
          <w:u w:val="single"/>
        </w:rPr>
        <w:t xml:space="preserve"> СОШ № 4</w:t>
      </w:r>
      <w:r>
        <w:rPr>
          <w:sz w:val="28"/>
          <w:szCs w:val="28"/>
          <w:u w:val="single"/>
        </w:rPr>
        <w:t>»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787BAC" w:rsidP="00787B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</w:t>
            </w:r>
            <w:r w:rsidR="00022B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142,76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787BA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104 319,84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986453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787BAC">
              <w:rPr>
                <w:color w:val="000000"/>
              </w:rPr>
              <w:t>8 657,69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proofErr w:type="gramStart"/>
      <w:r w:rsidRPr="00E96FCB">
        <w:rPr>
          <w:b/>
          <w:sz w:val="28"/>
          <w:szCs w:val="28"/>
        </w:rPr>
        <w:t>Мэр  района</w:t>
      </w:r>
      <w:proofErr w:type="gramEnd"/>
      <w:r w:rsidRPr="00E96FCB">
        <w:rPr>
          <w:b/>
          <w:sz w:val="28"/>
          <w:szCs w:val="28"/>
        </w:rPr>
        <w:t xml:space="preserve">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</w:t>
      </w:r>
      <w:r w:rsidR="004C08B9">
        <w:rPr>
          <w:sz w:val="28"/>
          <w:szCs w:val="28"/>
        </w:rPr>
        <w:t xml:space="preserve">№ </w:t>
      </w:r>
      <w:proofErr w:type="gramStart"/>
      <w:r w:rsidR="004C08B9">
        <w:rPr>
          <w:sz w:val="28"/>
          <w:szCs w:val="28"/>
        </w:rPr>
        <w:t>1196  от</w:t>
      </w:r>
      <w:proofErr w:type="gramEnd"/>
      <w:r w:rsidR="004C08B9">
        <w:rPr>
          <w:sz w:val="28"/>
          <w:szCs w:val="28"/>
        </w:rPr>
        <w:t xml:space="preserve"> 22.12.2021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1E3FC7" w:rsidRDefault="00EF7503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="001E3FC7" w:rsidRPr="001E3FC7">
        <w:rPr>
          <w:u w:val="single"/>
        </w:rPr>
        <w:t>ЦРТДиЮ</w:t>
      </w:r>
      <w:proofErr w:type="spellEnd"/>
      <w:r>
        <w:rPr>
          <w:u w:val="single"/>
        </w:rPr>
        <w:t>»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B3158B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B3158B" w:rsidP="00B3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49C6">
              <w:rPr>
                <w:color w:val="000000"/>
              </w:rPr>
              <w:t>4</w:t>
            </w:r>
            <w:r w:rsidR="00846228">
              <w:rPr>
                <w:color w:val="000000"/>
              </w:rPr>
              <w:t>9,48</w:t>
            </w:r>
          </w:p>
        </w:tc>
      </w:tr>
    </w:tbl>
    <w:p w:rsidR="00EF30CB" w:rsidRDefault="00EF30CB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proofErr w:type="gramStart"/>
      <w:r w:rsidRPr="00E96FCB">
        <w:rPr>
          <w:b/>
          <w:sz w:val="28"/>
          <w:szCs w:val="28"/>
        </w:rPr>
        <w:t>Мэр  района</w:t>
      </w:r>
      <w:proofErr w:type="gramEnd"/>
      <w:r w:rsidRPr="00E96FC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3354F5" w:rsidRDefault="003354F5" w:rsidP="001E3FC7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81BCF">
        <w:rPr>
          <w:sz w:val="28"/>
          <w:szCs w:val="28"/>
        </w:rPr>
        <w:t xml:space="preserve">    Приложения</w:t>
      </w:r>
      <w:r>
        <w:rPr>
          <w:sz w:val="28"/>
          <w:szCs w:val="28"/>
        </w:rPr>
        <w:t xml:space="preserve">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</w:t>
      </w:r>
      <w:r w:rsidR="00181BD5">
        <w:rPr>
          <w:sz w:val="28"/>
          <w:szCs w:val="28"/>
        </w:rPr>
        <w:t xml:space="preserve">    района </w:t>
      </w:r>
      <w:r w:rsidR="004C08B9">
        <w:rPr>
          <w:sz w:val="28"/>
          <w:szCs w:val="28"/>
        </w:rPr>
        <w:t xml:space="preserve">№ </w:t>
      </w:r>
      <w:proofErr w:type="gramStart"/>
      <w:r w:rsidR="004C08B9">
        <w:rPr>
          <w:sz w:val="28"/>
          <w:szCs w:val="28"/>
        </w:rPr>
        <w:t>1196  от</w:t>
      </w:r>
      <w:proofErr w:type="gramEnd"/>
      <w:r w:rsidR="004C08B9">
        <w:rPr>
          <w:sz w:val="28"/>
          <w:szCs w:val="28"/>
        </w:rPr>
        <w:t xml:space="preserve"> 22.12.2021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EF7503" w:rsidRDefault="00EF7503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="001E3FC7" w:rsidRPr="001E3FC7">
        <w:rPr>
          <w:u w:val="single"/>
        </w:rPr>
        <w:t>ЦТРиГО</w:t>
      </w:r>
      <w:proofErr w:type="spellEnd"/>
      <w:r>
        <w:rPr>
          <w:u w:val="single"/>
        </w:rPr>
        <w:t>»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E847D3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846228">
              <w:rPr>
                <w:color w:val="000000"/>
              </w:rPr>
              <w:t>66,66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proofErr w:type="gramStart"/>
      <w:r w:rsidRPr="00E96FCB">
        <w:rPr>
          <w:b/>
          <w:sz w:val="28"/>
          <w:szCs w:val="28"/>
        </w:rPr>
        <w:t>Мэр  района</w:t>
      </w:r>
      <w:proofErr w:type="gramEnd"/>
      <w:r w:rsidRPr="00E96FC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E6405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CE" w:rsidRDefault="002718CE" w:rsidP="00021B7E">
      <w:r>
        <w:separator/>
      </w:r>
    </w:p>
  </w:endnote>
  <w:endnote w:type="continuationSeparator" w:id="0">
    <w:p w:rsidR="002718CE" w:rsidRDefault="002718CE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CE" w:rsidRDefault="002718CE" w:rsidP="00021B7E">
      <w:r>
        <w:separator/>
      </w:r>
    </w:p>
  </w:footnote>
  <w:footnote w:type="continuationSeparator" w:id="0">
    <w:p w:rsidR="002718CE" w:rsidRDefault="002718CE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6CF"/>
    <w:rsid w:val="000A4A2F"/>
    <w:rsid w:val="000A55CF"/>
    <w:rsid w:val="000A7C79"/>
    <w:rsid w:val="000B3E08"/>
    <w:rsid w:val="000C3590"/>
    <w:rsid w:val="000C5513"/>
    <w:rsid w:val="000D3CFD"/>
    <w:rsid w:val="000E49C6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C70"/>
    <w:rsid w:val="00234ECD"/>
    <w:rsid w:val="00240BFB"/>
    <w:rsid w:val="00250384"/>
    <w:rsid w:val="00252697"/>
    <w:rsid w:val="0025294F"/>
    <w:rsid w:val="00253D00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34A41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C1087"/>
    <w:rsid w:val="006D0D4C"/>
    <w:rsid w:val="006D4BF4"/>
    <w:rsid w:val="006E03C1"/>
    <w:rsid w:val="006E4A49"/>
    <w:rsid w:val="006F16B1"/>
    <w:rsid w:val="00705044"/>
    <w:rsid w:val="00705E8E"/>
    <w:rsid w:val="00705F64"/>
    <w:rsid w:val="00710A5A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7134F"/>
    <w:rsid w:val="00773DFA"/>
    <w:rsid w:val="00782E36"/>
    <w:rsid w:val="00787BAC"/>
    <w:rsid w:val="007A5C85"/>
    <w:rsid w:val="007B17EC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179E"/>
    <w:rsid w:val="00907AA5"/>
    <w:rsid w:val="00916B19"/>
    <w:rsid w:val="0092027E"/>
    <w:rsid w:val="00921B7A"/>
    <w:rsid w:val="00924E7F"/>
    <w:rsid w:val="0095024A"/>
    <w:rsid w:val="00951F67"/>
    <w:rsid w:val="00961807"/>
    <w:rsid w:val="009656E6"/>
    <w:rsid w:val="00965E8B"/>
    <w:rsid w:val="009664A8"/>
    <w:rsid w:val="00970D01"/>
    <w:rsid w:val="009762C6"/>
    <w:rsid w:val="00977290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3051"/>
    <w:rsid w:val="00A05617"/>
    <w:rsid w:val="00A10ED7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2C21"/>
    <w:rsid w:val="00A83D17"/>
    <w:rsid w:val="00A91345"/>
    <w:rsid w:val="00AA1501"/>
    <w:rsid w:val="00AA2010"/>
    <w:rsid w:val="00AB3C0A"/>
    <w:rsid w:val="00AB6DF1"/>
    <w:rsid w:val="00AC04FC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693E"/>
    <w:rsid w:val="00B07F61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86021"/>
    <w:rsid w:val="00B86076"/>
    <w:rsid w:val="00BA038A"/>
    <w:rsid w:val="00BA25CB"/>
    <w:rsid w:val="00BC1E0D"/>
    <w:rsid w:val="00BD10B1"/>
    <w:rsid w:val="00BD4AAA"/>
    <w:rsid w:val="00BE51B7"/>
    <w:rsid w:val="00BF2BD3"/>
    <w:rsid w:val="00BF6CEC"/>
    <w:rsid w:val="00C04CB3"/>
    <w:rsid w:val="00C14982"/>
    <w:rsid w:val="00C21A2B"/>
    <w:rsid w:val="00C2463C"/>
    <w:rsid w:val="00C30703"/>
    <w:rsid w:val="00C340D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CF7B80"/>
    <w:rsid w:val="00D07C5C"/>
    <w:rsid w:val="00D14163"/>
    <w:rsid w:val="00D338D6"/>
    <w:rsid w:val="00D36378"/>
    <w:rsid w:val="00D447F1"/>
    <w:rsid w:val="00D622AE"/>
    <w:rsid w:val="00D6711C"/>
    <w:rsid w:val="00DA5D27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842"/>
    <w:rsid w:val="00DE5E65"/>
    <w:rsid w:val="00DF5036"/>
    <w:rsid w:val="00DF52D8"/>
    <w:rsid w:val="00DF75A8"/>
    <w:rsid w:val="00E028A4"/>
    <w:rsid w:val="00E0742D"/>
    <w:rsid w:val="00E07AB7"/>
    <w:rsid w:val="00E24DDE"/>
    <w:rsid w:val="00E26F10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6F41"/>
    <w:rsid w:val="00EF30CB"/>
    <w:rsid w:val="00EF7503"/>
    <w:rsid w:val="00EF7AC3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B0E73"/>
    <w:rsid w:val="00FC0753"/>
    <w:rsid w:val="00FC3AAE"/>
    <w:rsid w:val="00FD1FB0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B248D"/>
  <w15:docId w15:val="{B0301424-DA1E-4AD9-8C64-3A453B4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6B7-E370-4CDB-9556-B86B3FC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172</cp:revision>
  <cp:lastPrinted>2022-05-16T04:07:00Z</cp:lastPrinted>
  <dcterms:created xsi:type="dcterms:W3CDTF">2019-04-12T02:24:00Z</dcterms:created>
  <dcterms:modified xsi:type="dcterms:W3CDTF">2022-07-20T04:37:00Z</dcterms:modified>
</cp:coreProperties>
</file>